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BF" w:rsidRDefault="00177BBF" w:rsidP="00177BBF">
      <w:pPr>
        <w:jc w:val="both"/>
      </w:pPr>
    </w:p>
    <w:p w:rsidR="00177BBF" w:rsidRPr="004976F6" w:rsidRDefault="00177BBF" w:rsidP="00177BBF">
      <w:pPr>
        <w:jc w:val="both"/>
        <w:rPr>
          <w:b/>
          <w:sz w:val="28"/>
          <w:szCs w:val="28"/>
        </w:rPr>
      </w:pPr>
      <w:r w:rsidRPr="004976F6">
        <w:rPr>
          <w:b/>
          <w:sz w:val="28"/>
          <w:szCs w:val="28"/>
        </w:rPr>
        <w:t>TÜBİTAK Ortaöğretim Öğrencileri Projeleri Araştırma Yarışması</w:t>
      </w:r>
    </w:p>
    <w:p w:rsidR="00177BBF" w:rsidRDefault="00F81ECF" w:rsidP="00177BBF">
      <w:pPr>
        <w:jc w:val="both"/>
      </w:pPr>
      <w:r w:rsidRPr="001A2167">
        <w:rPr>
          <w:rFonts w:cs="Times New Roman"/>
          <w:b/>
          <w:sz w:val="24"/>
          <w:szCs w:val="24"/>
        </w:rPr>
        <w:t xml:space="preserve">Alanı: </w:t>
      </w:r>
      <w:r w:rsidR="00177BBF">
        <w:t>Türk Dili ve Edebiyatı Projesi</w:t>
      </w:r>
    </w:p>
    <w:p w:rsidR="00177BBF" w:rsidRDefault="00F81ECF" w:rsidP="00177BBF">
      <w:pPr>
        <w:jc w:val="both"/>
      </w:pPr>
      <w:proofErr w:type="gramStart"/>
      <w:r w:rsidRPr="001A2167">
        <w:rPr>
          <w:rFonts w:cs="Times New Roman"/>
          <w:b/>
          <w:sz w:val="24"/>
          <w:szCs w:val="24"/>
        </w:rPr>
        <w:t>Hazırlayanlar</w:t>
      </w:r>
      <w:r>
        <w:t xml:space="preserve"> : </w:t>
      </w:r>
      <w:r w:rsidR="00177BBF">
        <w:t>BEGÜM</w:t>
      </w:r>
      <w:proofErr w:type="gramEnd"/>
      <w:r w:rsidR="00177BBF">
        <w:t xml:space="preserve"> GÜRBÜZ       İLKAY AKCA</w:t>
      </w:r>
    </w:p>
    <w:p w:rsidR="00177BBF" w:rsidRDefault="00F81ECF" w:rsidP="00177BBF">
      <w:pPr>
        <w:jc w:val="both"/>
      </w:pPr>
      <w:r w:rsidRPr="00F81ECF">
        <w:rPr>
          <w:b/>
          <w:sz w:val="24"/>
          <w:szCs w:val="24"/>
        </w:rPr>
        <w:t>Danışman Öğretmen:</w:t>
      </w:r>
      <w:r w:rsidR="00177BBF">
        <w:t xml:space="preserve">    AHMET SELEN</w:t>
      </w:r>
    </w:p>
    <w:p w:rsidR="00F81ECF" w:rsidRPr="001A2167" w:rsidRDefault="00F81ECF" w:rsidP="00F81ECF">
      <w:pPr>
        <w:pStyle w:val="ListeParagraf"/>
        <w:tabs>
          <w:tab w:val="left" w:pos="851"/>
        </w:tabs>
        <w:spacing w:after="0" w:line="360" w:lineRule="auto"/>
        <w:ind w:left="0"/>
        <w:jc w:val="both"/>
        <w:rPr>
          <w:rFonts w:cs="Times New Roman"/>
          <w:b/>
          <w:sz w:val="24"/>
          <w:szCs w:val="24"/>
        </w:rPr>
      </w:pPr>
      <w:r w:rsidRPr="001A2167">
        <w:rPr>
          <w:rFonts w:cs="Times New Roman"/>
          <w:b/>
          <w:sz w:val="24"/>
          <w:szCs w:val="24"/>
        </w:rPr>
        <w:t>Projenin Adı</w:t>
      </w:r>
      <w:r>
        <w:rPr>
          <w:rFonts w:cs="Times New Roman"/>
          <w:b/>
          <w:sz w:val="24"/>
          <w:szCs w:val="24"/>
        </w:rPr>
        <w:t xml:space="preserve">, </w:t>
      </w:r>
      <w:r w:rsidRPr="001A2167">
        <w:rPr>
          <w:rFonts w:cs="Times New Roman"/>
          <w:b/>
          <w:sz w:val="24"/>
          <w:szCs w:val="24"/>
        </w:rPr>
        <w:t>Konusu/Amaç:</w:t>
      </w:r>
    </w:p>
    <w:p w:rsidR="00177BBF" w:rsidRDefault="00177BBF" w:rsidP="00177BBF">
      <w:pPr>
        <w:jc w:val="both"/>
      </w:pPr>
      <w:r>
        <w:t>Kırsal kökenli Halk Kültürü ve Halk Müziğinin Kent Kültürüne Taşınması</w:t>
      </w:r>
    </w:p>
    <w:p w:rsidR="00177BBF" w:rsidRDefault="00177BBF" w:rsidP="00177BBF">
      <w:pPr>
        <w:jc w:val="both"/>
      </w:pPr>
    </w:p>
    <w:p w:rsidR="00177BBF" w:rsidRDefault="00177BBF" w:rsidP="00177BBF">
      <w:pPr>
        <w:jc w:val="both"/>
      </w:pPr>
      <w:r>
        <w:t>ÖZET</w:t>
      </w:r>
    </w:p>
    <w:p w:rsidR="00177BBF" w:rsidRDefault="00177BBF" w:rsidP="00177BBF">
      <w:pPr>
        <w:jc w:val="both"/>
      </w:pPr>
      <w:r>
        <w:t xml:space="preserve">Halk kültürü, bağlı olduğu toplumun kültür öğeleriyle biçimlenen sosyal ve kültürel bir yapıdır. Ancak modernleşme sürecinde, halk kültürüne müzelik bir olgu gibi yaklaşıldı. Kültür politikalarında ve üretilen bilimsel bilgilerde halk kültürünün süreklilik içerdiği göz ardı edilerek günümüz toplum bireylerinin gereksinimleri dikkate alınmadı. Halk kitlesi, Kırsaldan kent kültürüne geçiş sürecinde, bastırılmışlığa, popüler kültür aracılığıyla tepki verdi. Diğer yandan, popüler kültürün küresel ölçekte baskın karakteri karşısında güç arayışına girişen halk kitlesi, benzerlik içinde fark oluşturmanın yollarını denedi. Halk kültüründen esinlenen Anadolu </w:t>
      </w:r>
      <w:proofErr w:type="spellStart"/>
      <w:r>
        <w:t>Rock</w:t>
      </w:r>
      <w:proofErr w:type="spellEnd"/>
      <w:r>
        <w:t xml:space="preserve"> gibi müzik tasarımları ve türkü evi yapısı gibi mekânsal ortam arayışları bu sürecin ürünüdür. Ancak bu kez seçkin çevreler ve kültüre korumacı bir yaklaşımla yaklaşan sanat çevreleri, yeni yapılara, ‘kültürü yozlaştırıyor’ gerekçesiyle karşı çıktılar. Bu bağlamda, kentliliğe geçişi simgeleyen yeni yapıların, halk kültürüne işlevsel bir boyut katması küçümsendi.</w:t>
      </w:r>
    </w:p>
    <w:p w:rsidR="00177BBF" w:rsidRDefault="00177BBF" w:rsidP="00177BBF">
      <w:pPr>
        <w:jc w:val="both"/>
      </w:pPr>
    </w:p>
    <w:p w:rsidR="00177BBF" w:rsidRDefault="00177BBF" w:rsidP="00177BBF">
      <w:pPr>
        <w:jc w:val="both"/>
      </w:pPr>
      <w:r>
        <w:t>Bu çalışmamızla halk kültürünün, çok tartışılan işlevsel boyutunu irdeledik. Kültür endüstrisi ve uzantıları olan kültür turizmi ve turizm ekonomisi olgularıyla kendine yer edinen Antalya’daki halk müziği arayışlarının, halk kültürünü biçimlendirme boyutu, etkileme düzeyi, veriler dikkate alınarak irdelendi. Kısaca; yerel ve etnik kaynaklardan güç alan halk kültürünün kent kültürüne tutunma çabaları, küresel aktörlerle karşılaşması, etkileşimi, geleneği taşıma ve yansıtma biçimleri incelendi.</w:t>
      </w:r>
    </w:p>
    <w:p w:rsidR="00177BBF" w:rsidRDefault="00177BBF" w:rsidP="00177BBF">
      <w:pPr>
        <w:jc w:val="both"/>
      </w:pPr>
    </w:p>
    <w:p w:rsidR="005E3E44" w:rsidRDefault="00177BBF" w:rsidP="00177BBF">
      <w:pPr>
        <w:jc w:val="both"/>
      </w:pPr>
      <w:r>
        <w:t xml:space="preserve">Anahtar Kelimeler: Kültür, halk kültürü, küreselleşme, işlevsellik, yozlaşma, halk müziği, </w:t>
      </w:r>
      <w:proofErr w:type="gramStart"/>
      <w:r>
        <w:t>aşıklık</w:t>
      </w:r>
      <w:proofErr w:type="gramEnd"/>
      <w:r>
        <w:t xml:space="preserve"> geleneği, , Anadolu </w:t>
      </w:r>
      <w:proofErr w:type="spellStart"/>
      <w:r>
        <w:t>Rock</w:t>
      </w:r>
      <w:proofErr w:type="spellEnd"/>
      <w:r>
        <w:t>, temsil gücü, kent kültürü, kültür endüstrisi, kentli aşık, kahvehane kültürü, bar kültürü, türkü evi, popüler kültür</w:t>
      </w:r>
      <w:bookmarkStart w:id="0" w:name="_GoBack"/>
      <w:bookmarkEnd w:id="0"/>
    </w:p>
    <w:sectPr w:rsidR="005E3E44" w:rsidSect="005E2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3E44"/>
    <w:rsid w:val="00177BBF"/>
    <w:rsid w:val="004976F6"/>
    <w:rsid w:val="005D7EB7"/>
    <w:rsid w:val="005E2198"/>
    <w:rsid w:val="005E3E44"/>
    <w:rsid w:val="009E18FB"/>
    <w:rsid w:val="00D7136C"/>
    <w:rsid w:val="00F81E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1ECF"/>
    <w:pPr>
      <w:ind w:left="720"/>
      <w:contextualSpacing/>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dc:creator>
  <cp:lastModifiedBy>ogr1</cp:lastModifiedBy>
  <cp:revision>5</cp:revision>
  <dcterms:created xsi:type="dcterms:W3CDTF">2015-03-16T07:40:00Z</dcterms:created>
  <dcterms:modified xsi:type="dcterms:W3CDTF">2015-03-17T08:49:00Z</dcterms:modified>
</cp:coreProperties>
</file>